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C54" w:rsidRDefault="006216FA" w:rsidP="006216FA">
      <w:pPr>
        <w:snapToGrid w:val="0"/>
        <w:rPr>
          <w:rFonts w:ascii="仿宋" w:eastAsia="仿宋" w:hAnsi="仿宋"/>
          <w:sz w:val="32"/>
          <w:szCs w:val="32"/>
        </w:rPr>
      </w:pPr>
      <w:bookmarkStart w:id="0" w:name="_GoBack"/>
      <w:bookmarkEnd w:id="0"/>
      <w:r>
        <w:rPr>
          <w:rFonts w:ascii="仿宋" w:eastAsia="仿宋" w:hAnsi="仿宋" w:hint="eastAsia"/>
          <w:sz w:val="32"/>
          <w:szCs w:val="32"/>
        </w:rPr>
        <w:t>附件</w:t>
      </w:r>
    </w:p>
    <w:p w:rsidR="006216FA" w:rsidRPr="006216FA" w:rsidRDefault="006216FA" w:rsidP="006216FA">
      <w:pPr>
        <w:snapToGrid w:val="0"/>
        <w:jc w:val="center"/>
        <w:rPr>
          <w:rFonts w:ascii="宋体" w:eastAsia="宋体" w:hAnsi="宋体"/>
          <w:sz w:val="44"/>
          <w:szCs w:val="44"/>
        </w:rPr>
      </w:pPr>
      <w:r w:rsidRPr="006216FA">
        <w:rPr>
          <w:rFonts w:ascii="宋体" w:eastAsia="宋体" w:hAnsi="宋体" w:hint="eastAsia"/>
          <w:sz w:val="44"/>
          <w:szCs w:val="44"/>
        </w:rPr>
        <w:t>公示立项标准简介</w:t>
      </w:r>
    </w:p>
    <w:p w:rsidR="006216FA" w:rsidRDefault="006216FA" w:rsidP="006216FA">
      <w:pPr>
        <w:snapToGrid w:val="0"/>
        <w:rPr>
          <w:rFonts w:ascii="仿宋" w:eastAsia="仿宋" w:hAnsi="仿宋"/>
          <w:sz w:val="32"/>
          <w:szCs w:val="32"/>
        </w:rPr>
      </w:pPr>
    </w:p>
    <w:p w:rsidR="006216FA" w:rsidRPr="006216FA" w:rsidRDefault="006216FA" w:rsidP="006216FA">
      <w:pPr>
        <w:snapToGrid w:val="0"/>
        <w:ind w:firstLineChars="200" w:firstLine="640"/>
        <w:rPr>
          <w:rFonts w:ascii="黑体" w:eastAsia="黑体" w:hAnsi="黑体"/>
          <w:sz w:val="32"/>
          <w:szCs w:val="32"/>
        </w:rPr>
      </w:pPr>
      <w:r w:rsidRPr="006216FA">
        <w:rPr>
          <w:rFonts w:ascii="黑体" w:eastAsia="黑体" w:hAnsi="黑体" w:hint="eastAsia"/>
          <w:sz w:val="32"/>
          <w:szCs w:val="32"/>
        </w:rPr>
        <w:t>一、《无线联网火灾报警系统设置要求》</w:t>
      </w:r>
    </w:p>
    <w:p w:rsidR="006216FA" w:rsidRDefault="006216FA" w:rsidP="006216FA">
      <w:pPr>
        <w:snapToGrid w:val="0"/>
        <w:ind w:firstLineChars="200" w:firstLine="640"/>
        <w:rPr>
          <w:rFonts w:ascii="仿宋" w:eastAsia="仿宋" w:hAnsi="仿宋"/>
          <w:sz w:val="32"/>
          <w:szCs w:val="32"/>
        </w:rPr>
      </w:pPr>
      <w:r w:rsidRPr="006216FA">
        <w:rPr>
          <w:rFonts w:ascii="仿宋" w:eastAsia="仿宋" w:hAnsi="仿宋" w:hint="eastAsia"/>
          <w:sz w:val="32"/>
          <w:szCs w:val="32"/>
        </w:rPr>
        <w:t>本标准适用于一般工业与民用建筑中安装的具有无线通信功能的火灾探测报警系统、电气火灾监控系统、可燃气体探测报警系统及消防联动控制系统。</w:t>
      </w:r>
    </w:p>
    <w:p w:rsidR="006216FA" w:rsidRPr="006216FA" w:rsidRDefault="006216FA" w:rsidP="006216FA">
      <w:pPr>
        <w:snapToGrid w:val="0"/>
        <w:ind w:firstLineChars="200" w:firstLine="640"/>
        <w:rPr>
          <w:rFonts w:ascii="仿宋" w:eastAsia="仿宋" w:hAnsi="仿宋"/>
          <w:sz w:val="32"/>
          <w:szCs w:val="32"/>
        </w:rPr>
      </w:pPr>
      <w:r w:rsidRPr="006216FA">
        <w:rPr>
          <w:rFonts w:ascii="仿宋" w:eastAsia="仿宋" w:hAnsi="仿宋" w:hint="eastAsia"/>
          <w:sz w:val="32"/>
          <w:szCs w:val="32"/>
        </w:rPr>
        <w:t>主编单位：应急管理部沈阳消防研究所</w:t>
      </w:r>
    </w:p>
    <w:p w:rsidR="006216FA" w:rsidRDefault="006216FA" w:rsidP="006216FA">
      <w:pPr>
        <w:snapToGrid w:val="0"/>
        <w:ind w:firstLineChars="200" w:firstLine="640"/>
        <w:rPr>
          <w:rFonts w:ascii="仿宋" w:eastAsia="仿宋" w:hAnsi="仿宋"/>
          <w:sz w:val="32"/>
          <w:szCs w:val="32"/>
        </w:rPr>
      </w:pPr>
      <w:r w:rsidRPr="006216FA">
        <w:rPr>
          <w:rFonts w:ascii="仿宋" w:eastAsia="仿宋" w:hAnsi="仿宋" w:hint="eastAsia"/>
          <w:sz w:val="32"/>
          <w:szCs w:val="32"/>
        </w:rPr>
        <w:t>参编单位：中消云（北京）物联网科技研究院有限公司、北京法安通安全信息技术股份有限公司、上海昊想智能科技有限公司等</w:t>
      </w:r>
    </w:p>
    <w:p w:rsidR="006216FA" w:rsidRPr="006216FA" w:rsidRDefault="006216FA" w:rsidP="006216FA">
      <w:pPr>
        <w:snapToGrid w:val="0"/>
        <w:ind w:firstLineChars="200" w:firstLine="640"/>
        <w:rPr>
          <w:rFonts w:ascii="黑体" w:eastAsia="黑体" w:hAnsi="黑体"/>
          <w:sz w:val="32"/>
          <w:szCs w:val="32"/>
        </w:rPr>
      </w:pPr>
      <w:r w:rsidRPr="006216FA">
        <w:rPr>
          <w:rFonts w:ascii="黑体" w:eastAsia="黑体" w:hAnsi="黑体" w:hint="eastAsia"/>
          <w:sz w:val="32"/>
          <w:szCs w:val="32"/>
        </w:rPr>
        <w:t>二、《压缩空气泡沫灭火系统及部件》</w:t>
      </w:r>
    </w:p>
    <w:p w:rsidR="006216FA" w:rsidRDefault="006216FA" w:rsidP="006216FA">
      <w:pPr>
        <w:snapToGrid w:val="0"/>
        <w:ind w:firstLineChars="200" w:firstLine="640"/>
        <w:rPr>
          <w:rFonts w:ascii="仿宋" w:eastAsia="仿宋" w:hAnsi="仿宋"/>
          <w:sz w:val="32"/>
          <w:szCs w:val="32"/>
        </w:rPr>
      </w:pPr>
      <w:r w:rsidRPr="006216FA">
        <w:rPr>
          <w:rFonts w:ascii="仿宋" w:eastAsia="仿宋" w:hAnsi="仿宋" w:hint="eastAsia"/>
          <w:sz w:val="32"/>
          <w:szCs w:val="32"/>
        </w:rPr>
        <w:t>本标准规定了术语和定义、分类与代号、型号编制、要求、试验方法、检验规则及标志、使用说明书包装、运输、贮存等。适用于固定式、半固定式压缩空气泡沫灭火系统及部件。</w:t>
      </w:r>
    </w:p>
    <w:p w:rsidR="006216FA" w:rsidRPr="006216FA" w:rsidRDefault="006216FA" w:rsidP="006216FA">
      <w:pPr>
        <w:snapToGrid w:val="0"/>
        <w:ind w:firstLineChars="200" w:firstLine="640"/>
        <w:rPr>
          <w:rFonts w:ascii="仿宋" w:eastAsia="仿宋" w:hAnsi="仿宋"/>
          <w:sz w:val="32"/>
          <w:szCs w:val="32"/>
        </w:rPr>
      </w:pPr>
      <w:r w:rsidRPr="006216FA">
        <w:rPr>
          <w:rFonts w:ascii="仿宋" w:eastAsia="仿宋" w:hAnsi="仿宋" w:hint="eastAsia"/>
          <w:sz w:val="32"/>
          <w:szCs w:val="32"/>
        </w:rPr>
        <w:t>牵头单位：应急管理部天津消防研究所。</w:t>
      </w:r>
    </w:p>
    <w:p w:rsidR="006216FA" w:rsidRDefault="006216FA" w:rsidP="006216FA">
      <w:pPr>
        <w:snapToGrid w:val="0"/>
        <w:ind w:firstLineChars="200" w:firstLine="640"/>
        <w:rPr>
          <w:rFonts w:ascii="仿宋" w:eastAsia="仿宋" w:hAnsi="仿宋"/>
          <w:sz w:val="32"/>
          <w:szCs w:val="32"/>
        </w:rPr>
      </w:pPr>
      <w:r w:rsidRPr="006216FA">
        <w:rPr>
          <w:rFonts w:ascii="仿宋" w:eastAsia="仿宋" w:hAnsi="仿宋" w:hint="eastAsia"/>
          <w:sz w:val="32"/>
          <w:szCs w:val="32"/>
        </w:rPr>
        <w:t>参加单位：</w:t>
      </w:r>
      <w:proofErr w:type="gramStart"/>
      <w:r w:rsidRPr="006216FA">
        <w:rPr>
          <w:rFonts w:ascii="仿宋" w:eastAsia="仿宋" w:hAnsi="仿宋" w:hint="eastAsia"/>
          <w:sz w:val="32"/>
          <w:szCs w:val="32"/>
        </w:rPr>
        <w:t>萃</w:t>
      </w:r>
      <w:proofErr w:type="gramEnd"/>
      <w:r w:rsidRPr="006216FA">
        <w:rPr>
          <w:rFonts w:ascii="仿宋" w:eastAsia="仿宋" w:hAnsi="仿宋" w:hint="eastAsia"/>
          <w:sz w:val="32"/>
          <w:szCs w:val="32"/>
        </w:rPr>
        <w:t>联（中国）消防设备制造有限公司、国安达股份有限公司</w:t>
      </w:r>
    </w:p>
    <w:p w:rsidR="006216FA" w:rsidRPr="006216FA" w:rsidRDefault="006216FA" w:rsidP="006216FA">
      <w:pPr>
        <w:snapToGrid w:val="0"/>
        <w:ind w:firstLineChars="200" w:firstLine="640"/>
        <w:rPr>
          <w:rFonts w:ascii="黑体" w:eastAsia="黑体" w:hAnsi="黑体"/>
          <w:sz w:val="32"/>
          <w:szCs w:val="32"/>
        </w:rPr>
      </w:pPr>
      <w:r w:rsidRPr="006216FA">
        <w:rPr>
          <w:rFonts w:ascii="黑体" w:eastAsia="黑体" w:hAnsi="黑体" w:hint="eastAsia"/>
          <w:sz w:val="32"/>
          <w:szCs w:val="32"/>
        </w:rPr>
        <w:t>三、《防火门用电子锁消防安全性能要求和试验方法》</w:t>
      </w:r>
    </w:p>
    <w:p w:rsidR="006216FA" w:rsidRDefault="00976141" w:rsidP="006216FA">
      <w:pPr>
        <w:snapToGrid w:val="0"/>
        <w:ind w:firstLineChars="200" w:firstLine="640"/>
        <w:rPr>
          <w:rFonts w:ascii="仿宋" w:eastAsia="仿宋" w:hAnsi="仿宋"/>
          <w:sz w:val="32"/>
          <w:szCs w:val="32"/>
        </w:rPr>
      </w:pPr>
      <w:r w:rsidRPr="00976141">
        <w:rPr>
          <w:rFonts w:ascii="仿宋" w:eastAsia="仿宋" w:hAnsi="仿宋" w:hint="eastAsia"/>
          <w:sz w:val="32"/>
          <w:szCs w:val="32"/>
        </w:rPr>
        <w:t>本标准适用于安装在防火门上具有电子功能的锁具</w:t>
      </w:r>
      <w:r>
        <w:rPr>
          <w:rFonts w:ascii="仿宋" w:eastAsia="仿宋" w:hAnsi="仿宋" w:hint="eastAsia"/>
          <w:sz w:val="32"/>
          <w:szCs w:val="32"/>
        </w:rPr>
        <w:t>。</w:t>
      </w:r>
    </w:p>
    <w:p w:rsidR="00976141" w:rsidRDefault="00976141" w:rsidP="006216FA">
      <w:pPr>
        <w:snapToGrid w:val="0"/>
        <w:ind w:firstLineChars="200" w:firstLine="640"/>
        <w:rPr>
          <w:rFonts w:ascii="仿宋" w:eastAsia="仿宋" w:hAnsi="仿宋"/>
          <w:sz w:val="32"/>
          <w:szCs w:val="32"/>
        </w:rPr>
      </w:pPr>
      <w:r w:rsidRPr="006216FA">
        <w:rPr>
          <w:rFonts w:ascii="仿宋" w:eastAsia="仿宋" w:hAnsi="仿宋" w:hint="eastAsia"/>
          <w:sz w:val="32"/>
          <w:szCs w:val="32"/>
        </w:rPr>
        <w:t>牵头单位：</w:t>
      </w:r>
      <w:r w:rsidRPr="00976141">
        <w:rPr>
          <w:rFonts w:ascii="仿宋" w:eastAsia="仿宋" w:hAnsi="仿宋" w:hint="eastAsia"/>
          <w:sz w:val="32"/>
          <w:szCs w:val="32"/>
        </w:rPr>
        <w:t>应急管理部天津消防研究所</w:t>
      </w:r>
    </w:p>
    <w:p w:rsidR="00976141" w:rsidRDefault="00976141" w:rsidP="006216FA">
      <w:pPr>
        <w:snapToGrid w:val="0"/>
        <w:ind w:firstLineChars="200" w:firstLine="640"/>
        <w:rPr>
          <w:rFonts w:ascii="仿宋" w:eastAsia="仿宋" w:hAnsi="仿宋"/>
          <w:sz w:val="32"/>
          <w:szCs w:val="32"/>
        </w:rPr>
      </w:pPr>
      <w:r w:rsidRPr="006216FA">
        <w:rPr>
          <w:rFonts w:ascii="仿宋" w:eastAsia="仿宋" w:hAnsi="仿宋" w:hint="eastAsia"/>
          <w:sz w:val="32"/>
          <w:szCs w:val="32"/>
        </w:rPr>
        <w:lastRenderedPageBreak/>
        <w:t>参加单位：</w:t>
      </w:r>
      <w:r w:rsidRPr="00976141">
        <w:rPr>
          <w:rFonts w:ascii="仿宋" w:eastAsia="仿宋" w:hAnsi="仿宋" w:hint="eastAsia"/>
          <w:sz w:val="32"/>
          <w:szCs w:val="32"/>
        </w:rPr>
        <w:t>广东坚朗五金制品股份有限公司、德施曼机电（中国）有限公司</w:t>
      </w:r>
    </w:p>
    <w:p w:rsidR="00976141" w:rsidRPr="00976141" w:rsidRDefault="00976141" w:rsidP="006216FA">
      <w:pPr>
        <w:snapToGrid w:val="0"/>
        <w:ind w:firstLineChars="200" w:firstLine="640"/>
        <w:rPr>
          <w:rFonts w:ascii="黑体" w:eastAsia="黑体" w:hAnsi="黑体"/>
          <w:sz w:val="32"/>
          <w:szCs w:val="32"/>
        </w:rPr>
      </w:pPr>
      <w:r w:rsidRPr="00976141">
        <w:rPr>
          <w:rFonts w:ascii="黑体" w:eastAsia="黑体" w:hAnsi="黑体" w:hint="eastAsia"/>
          <w:sz w:val="32"/>
          <w:szCs w:val="32"/>
        </w:rPr>
        <w:t>四、《气体灭火系统防护区自动泄压装置》</w:t>
      </w:r>
    </w:p>
    <w:p w:rsidR="00976141" w:rsidRDefault="00976141" w:rsidP="00976141">
      <w:pPr>
        <w:snapToGrid w:val="0"/>
        <w:ind w:firstLineChars="200" w:firstLine="640"/>
        <w:rPr>
          <w:rFonts w:ascii="仿宋" w:eastAsia="仿宋" w:hAnsi="仿宋"/>
          <w:sz w:val="32"/>
          <w:szCs w:val="32"/>
        </w:rPr>
      </w:pPr>
      <w:r w:rsidRPr="00976141">
        <w:rPr>
          <w:rFonts w:ascii="仿宋" w:eastAsia="仿宋" w:hAnsi="仿宋" w:hint="eastAsia"/>
          <w:sz w:val="32"/>
          <w:szCs w:val="32"/>
        </w:rPr>
        <w:t>本</w:t>
      </w:r>
      <w:r>
        <w:rPr>
          <w:rFonts w:ascii="仿宋" w:eastAsia="仿宋" w:hAnsi="仿宋" w:hint="eastAsia"/>
          <w:sz w:val="32"/>
          <w:szCs w:val="32"/>
        </w:rPr>
        <w:t>标准</w:t>
      </w:r>
      <w:r w:rsidRPr="00976141">
        <w:rPr>
          <w:rFonts w:ascii="仿宋" w:eastAsia="仿宋" w:hAnsi="仿宋" w:hint="eastAsia"/>
          <w:sz w:val="32"/>
          <w:szCs w:val="32"/>
        </w:rPr>
        <w:t>规定了型号编制、性能要求、试验方法等。适用于气体灭火系统防护区自动泄压装置。</w:t>
      </w:r>
    </w:p>
    <w:p w:rsidR="00976141" w:rsidRDefault="00976141" w:rsidP="00976141">
      <w:pPr>
        <w:snapToGrid w:val="0"/>
        <w:ind w:firstLineChars="200" w:firstLine="640"/>
        <w:rPr>
          <w:rFonts w:ascii="仿宋" w:eastAsia="仿宋" w:hAnsi="仿宋"/>
          <w:sz w:val="32"/>
          <w:szCs w:val="32"/>
        </w:rPr>
      </w:pPr>
      <w:r>
        <w:rPr>
          <w:rFonts w:ascii="仿宋" w:eastAsia="仿宋" w:hAnsi="仿宋" w:hint="eastAsia"/>
          <w:sz w:val="32"/>
          <w:szCs w:val="32"/>
        </w:rPr>
        <w:t>牵头单位：</w:t>
      </w:r>
      <w:r w:rsidRPr="00976141">
        <w:rPr>
          <w:rFonts w:ascii="仿宋" w:eastAsia="仿宋" w:hAnsi="仿宋" w:hint="eastAsia"/>
          <w:sz w:val="32"/>
          <w:szCs w:val="32"/>
        </w:rPr>
        <w:t>应急管理部天津消防研究所</w:t>
      </w:r>
    </w:p>
    <w:p w:rsidR="00976141" w:rsidRDefault="00976141" w:rsidP="00976141">
      <w:pPr>
        <w:snapToGrid w:val="0"/>
        <w:ind w:firstLineChars="200" w:firstLine="640"/>
        <w:rPr>
          <w:rFonts w:ascii="仿宋" w:eastAsia="仿宋" w:hAnsi="仿宋"/>
          <w:sz w:val="32"/>
          <w:szCs w:val="32"/>
        </w:rPr>
      </w:pPr>
      <w:r w:rsidRPr="006216FA">
        <w:rPr>
          <w:rFonts w:ascii="仿宋" w:eastAsia="仿宋" w:hAnsi="仿宋" w:hint="eastAsia"/>
          <w:sz w:val="32"/>
          <w:szCs w:val="32"/>
        </w:rPr>
        <w:t>参加单位：</w:t>
      </w:r>
      <w:r w:rsidRPr="00976141">
        <w:rPr>
          <w:rFonts w:ascii="仿宋" w:eastAsia="仿宋" w:hAnsi="仿宋" w:hint="eastAsia"/>
          <w:sz w:val="32"/>
          <w:szCs w:val="32"/>
        </w:rPr>
        <w:t>陕西三安科技发展有限责任公司、威</w:t>
      </w:r>
      <w:proofErr w:type="gramStart"/>
      <w:r w:rsidRPr="00976141">
        <w:rPr>
          <w:rFonts w:ascii="仿宋" w:eastAsia="仿宋" w:hAnsi="仿宋" w:hint="eastAsia"/>
          <w:sz w:val="32"/>
          <w:szCs w:val="32"/>
        </w:rPr>
        <w:t>特</w:t>
      </w:r>
      <w:proofErr w:type="gramEnd"/>
      <w:r w:rsidRPr="00976141">
        <w:rPr>
          <w:rFonts w:ascii="仿宋" w:eastAsia="仿宋" w:hAnsi="仿宋" w:hint="eastAsia"/>
          <w:sz w:val="32"/>
          <w:szCs w:val="32"/>
        </w:rPr>
        <w:t>龙消防安全集团股份公司</w:t>
      </w:r>
    </w:p>
    <w:p w:rsidR="00976141" w:rsidRPr="00976141" w:rsidRDefault="00976141" w:rsidP="00976141">
      <w:pPr>
        <w:snapToGrid w:val="0"/>
        <w:ind w:firstLineChars="200" w:firstLine="640"/>
        <w:rPr>
          <w:rFonts w:ascii="黑体" w:eastAsia="黑体" w:hAnsi="黑体"/>
          <w:sz w:val="32"/>
          <w:szCs w:val="32"/>
        </w:rPr>
      </w:pPr>
      <w:r w:rsidRPr="00976141">
        <w:rPr>
          <w:rFonts w:ascii="黑体" w:eastAsia="黑体" w:hAnsi="黑体" w:hint="eastAsia"/>
          <w:sz w:val="32"/>
          <w:szCs w:val="32"/>
        </w:rPr>
        <w:t>五、《大范围多光谱成像火灾探测器》</w:t>
      </w:r>
    </w:p>
    <w:p w:rsidR="00976141" w:rsidRDefault="00976141" w:rsidP="00976141">
      <w:pPr>
        <w:snapToGrid w:val="0"/>
        <w:ind w:firstLineChars="200" w:firstLine="640"/>
        <w:rPr>
          <w:rFonts w:ascii="仿宋" w:eastAsia="仿宋" w:hAnsi="仿宋"/>
          <w:sz w:val="32"/>
          <w:szCs w:val="32"/>
        </w:rPr>
      </w:pPr>
      <w:r w:rsidRPr="00976141">
        <w:rPr>
          <w:rFonts w:ascii="仿宋" w:eastAsia="仿宋" w:hAnsi="仿宋" w:hint="eastAsia"/>
          <w:sz w:val="32"/>
          <w:szCs w:val="32"/>
        </w:rPr>
        <w:t>本标准规定了术语和定义、分类、要求、试验、检验规则和标志。适用于一般工业与民用室内外敞开空间安装使用的探测距离大于</w:t>
      </w:r>
      <w:r w:rsidRPr="00976141">
        <w:rPr>
          <w:rFonts w:ascii="仿宋" w:eastAsia="仿宋" w:hAnsi="仿宋"/>
          <w:sz w:val="32"/>
          <w:szCs w:val="32"/>
        </w:rPr>
        <w:t>300m的大范围多光谱成像火灾探测器。</w:t>
      </w:r>
    </w:p>
    <w:p w:rsidR="00976141" w:rsidRPr="00976141" w:rsidRDefault="00976141" w:rsidP="00976141">
      <w:pPr>
        <w:snapToGrid w:val="0"/>
        <w:ind w:firstLineChars="200" w:firstLine="640"/>
        <w:rPr>
          <w:rFonts w:ascii="仿宋" w:eastAsia="仿宋" w:hAnsi="仿宋"/>
          <w:sz w:val="32"/>
          <w:szCs w:val="32"/>
        </w:rPr>
      </w:pPr>
      <w:r>
        <w:rPr>
          <w:rFonts w:ascii="仿宋" w:eastAsia="仿宋" w:hAnsi="仿宋" w:hint="eastAsia"/>
          <w:sz w:val="32"/>
          <w:szCs w:val="32"/>
        </w:rPr>
        <w:t>牵头</w:t>
      </w:r>
      <w:r w:rsidRPr="00976141">
        <w:rPr>
          <w:rFonts w:ascii="仿宋" w:eastAsia="仿宋" w:hAnsi="仿宋" w:hint="eastAsia"/>
          <w:sz w:val="32"/>
          <w:szCs w:val="32"/>
        </w:rPr>
        <w:t>单位：应急管理部沈阳消防研究所</w:t>
      </w:r>
    </w:p>
    <w:p w:rsidR="00976141" w:rsidRDefault="00976141" w:rsidP="00976141">
      <w:pPr>
        <w:snapToGrid w:val="0"/>
        <w:ind w:firstLineChars="200" w:firstLine="640"/>
        <w:rPr>
          <w:rFonts w:ascii="仿宋" w:eastAsia="仿宋" w:hAnsi="仿宋"/>
          <w:sz w:val="32"/>
          <w:szCs w:val="32"/>
        </w:rPr>
      </w:pPr>
      <w:r w:rsidRPr="00976141">
        <w:rPr>
          <w:rFonts w:ascii="仿宋" w:eastAsia="仿宋" w:hAnsi="仿宋" w:hint="eastAsia"/>
          <w:sz w:val="32"/>
          <w:szCs w:val="32"/>
        </w:rPr>
        <w:t>参加单位：北京英特威视科技有限公司等</w:t>
      </w:r>
    </w:p>
    <w:p w:rsidR="00976141" w:rsidRPr="00976141" w:rsidRDefault="00976141" w:rsidP="00976141">
      <w:pPr>
        <w:snapToGrid w:val="0"/>
        <w:ind w:firstLineChars="200" w:firstLine="640"/>
        <w:rPr>
          <w:rFonts w:ascii="黑体" w:eastAsia="黑体" w:hAnsi="黑体"/>
          <w:sz w:val="32"/>
          <w:szCs w:val="32"/>
        </w:rPr>
      </w:pPr>
      <w:r w:rsidRPr="00976141">
        <w:rPr>
          <w:rFonts w:ascii="黑体" w:eastAsia="黑体" w:hAnsi="黑体" w:hint="eastAsia"/>
          <w:sz w:val="32"/>
          <w:szCs w:val="32"/>
        </w:rPr>
        <w:t>六、《有机液体危化品泄漏手持式处置装置》</w:t>
      </w:r>
    </w:p>
    <w:p w:rsidR="00973BAE" w:rsidRPr="00973BAE" w:rsidRDefault="00973BAE" w:rsidP="00973BAE">
      <w:pPr>
        <w:snapToGrid w:val="0"/>
        <w:ind w:firstLineChars="200" w:firstLine="640"/>
        <w:rPr>
          <w:rFonts w:ascii="仿宋" w:eastAsia="仿宋" w:hAnsi="仿宋"/>
          <w:sz w:val="32"/>
          <w:szCs w:val="32"/>
        </w:rPr>
      </w:pPr>
      <w:r w:rsidRPr="00973BAE">
        <w:rPr>
          <w:rFonts w:ascii="仿宋" w:eastAsia="仿宋" w:hAnsi="仿宋" w:hint="eastAsia"/>
          <w:sz w:val="32"/>
          <w:szCs w:val="32"/>
        </w:rPr>
        <w:t>本标准</w:t>
      </w:r>
      <w:r>
        <w:rPr>
          <w:rFonts w:ascii="仿宋" w:eastAsia="仿宋" w:hAnsi="仿宋" w:hint="eastAsia"/>
          <w:sz w:val="32"/>
          <w:szCs w:val="32"/>
        </w:rPr>
        <w:t>规定了</w:t>
      </w:r>
      <w:r w:rsidRPr="00973BAE">
        <w:rPr>
          <w:rFonts w:ascii="仿宋" w:eastAsia="仿宋" w:hAnsi="仿宋" w:hint="eastAsia"/>
          <w:sz w:val="32"/>
          <w:szCs w:val="32"/>
        </w:rPr>
        <w:t>范围、规范性引用文件、术语和定义、规格和型号编制、正常使用条件、装置性能要求、试验方法、检验规则、颜色和标志、包装和运输、使用手册。</w:t>
      </w:r>
    </w:p>
    <w:p w:rsidR="00973BAE" w:rsidRPr="00973BAE" w:rsidRDefault="00973BAE" w:rsidP="00973BAE">
      <w:pPr>
        <w:snapToGrid w:val="0"/>
        <w:ind w:firstLineChars="200" w:firstLine="640"/>
        <w:rPr>
          <w:rFonts w:ascii="仿宋" w:eastAsia="仿宋" w:hAnsi="仿宋"/>
          <w:sz w:val="32"/>
          <w:szCs w:val="32"/>
        </w:rPr>
      </w:pPr>
      <w:r>
        <w:rPr>
          <w:rFonts w:ascii="仿宋" w:eastAsia="仿宋" w:hAnsi="仿宋" w:hint="eastAsia"/>
          <w:sz w:val="32"/>
          <w:szCs w:val="32"/>
        </w:rPr>
        <w:t>牵头单位：</w:t>
      </w:r>
      <w:r w:rsidRPr="00973BAE">
        <w:rPr>
          <w:rFonts w:ascii="仿宋" w:eastAsia="仿宋" w:hAnsi="仿宋" w:hint="eastAsia"/>
          <w:sz w:val="32"/>
          <w:szCs w:val="32"/>
        </w:rPr>
        <w:t>应急管理部天津消防研究所</w:t>
      </w:r>
    </w:p>
    <w:p w:rsidR="00976141" w:rsidRPr="00976141" w:rsidRDefault="00973BAE" w:rsidP="00973BAE">
      <w:pPr>
        <w:snapToGrid w:val="0"/>
        <w:ind w:firstLineChars="200" w:firstLine="640"/>
        <w:rPr>
          <w:rFonts w:ascii="仿宋" w:eastAsia="仿宋" w:hAnsi="仿宋"/>
          <w:sz w:val="32"/>
          <w:szCs w:val="32"/>
        </w:rPr>
      </w:pPr>
      <w:r>
        <w:rPr>
          <w:rFonts w:ascii="仿宋" w:eastAsia="仿宋" w:hAnsi="仿宋" w:hint="eastAsia"/>
          <w:sz w:val="32"/>
          <w:szCs w:val="32"/>
        </w:rPr>
        <w:t>参加单位：</w:t>
      </w:r>
      <w:r w:rsidRPr="00973BAE">
        <w:rPr>
          <w:rFonts w:ascii="仿宋" w:eastAsia="仿宋" w:hAnsi="仿宋" w:hint="eastAsia"/>
          <w:sz w:val="32"/>
          <w:szCs w:val="32"/>
        </w:rPr>
        <w:t>威</w:t>
      </w:r>
      <w:proofErr w:type="gramStart"/>
      <w:r w:rsidRPr="00973BAE">
        <w:rPr>
          <w:rFonts w:ascii="仿宋" w:eastAsia="仿宋" w:hAnsi="仿宋" w:hint="eastAsia"/>
          <w:sz w:val="32"/>
          <w:szCs w:val="32"/>
        </w:rPr>
        <w:t>特</w:t>
      </w:r>
      <w:proofErr w:type="gramEnd"/>
      <w:r w:rsidRPr="00973BAE">
        <w:rPr>
          <w:rFonts w:ascii="仿宋" w:eastAsia="仿宋" w:hAnsi="仿宋" w:hint="eastAsia"/>
          <w:sz w:val="32"/>
          <w:szCs w:val="32"/>
        </w:rPr>
        <w:t>龙消防安全集团股份公司、合肥</w:t>
      </w:r>
      <w:proofErr w:type="gramStart"/>
      <w:r w:rsidRPr="00973BAE">
        <w:rPr>
          <w:rFonts w:ascii="仿宋" w:eastAsia="仿宋" w:hAnsi="仿宋" w:hint="eastAsia"/>
          <w:sz w:val="32"/>
          <w:szCs w:val="32"/>
        </w:rPr>
        <w:t>宸</w:t>
      </w:r>
      <w:proofErr w:type="gramEnd"/>
      <w:r w:rsidRPr="00973BAE">
        <w:rPr>
          <w:rFonts w:ascii="仿宋" w:eastAsia="仿宋" w:hAnsi="仿宋" w:hint="eastAsia"/>
          <w:sz w:val="32"/>
          <w:szCs w:val="32"/>
        </w:rPr>
        <w:t>为新材料科技有限公司</w:t>
      </w:r>
    </w:p>
    <w:sectPr w:rsidR="00976141" w:rsidRPr="00976141" w:rsidSect="00E44F83">
      <w:pgSz w:w="11906" w:h="16838"/>
      <w:pgMar w:top="1418" w:right="1418" w:bottom="1418" w:left="141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C1"/>
    <w:rsid w:val="00023341"/>
    <w:rsid w:val="0006251F"/>
    <w:rsid w:val="000C304C"/>
    <w:rsid w:val="000E332D"/>
    <w:rsid w:val="00176537"/>
    <w:rsid w:val="001A7F5C"/>
    <w:rsid w:val="002320C1"/>
    <w:rsid w:val="003140CF"/>
    <w:rsid w:val="00337B05"/>
    <w:rsid w:val="00341B56"/>
    <w:rsid w:val="003554DB"/>
    <w:rsid w:val="0038239C"/>
    <w:rsid w:val="003D6F7A"/>
    <w:rsid w:val="003F7974"/>
    <w:rsid w:val="00460C5A"/>
    <w:rsid w:val="004B5D57"/>
    <w:rsid w:val="00537ECC"/>
    <w:rsid w:val="005C0236"/>
    <w:rsid w:val="006036AF"/>
    <w:rsid w:val="006216FA"/>
    <w:rsid w:val="006542F5"/>
    <w:rsid w:val="006566B5"/>
    <w:rsid w:val="007351CD"/>
    <w:rsid w:val="00771BB7"/>
    <w:rsid w:val="007F713E"/>
    <w:rsid w:val="00825E78"/>
    <w:rsid w:val="00845CC3"/>
    <w:rsid w:val="008565DD"/>
    <w:rsid w:val="00874352"/>
    <w:rsid w:val="00887680"/>
    <w:rsid w:val="00891F6E"/>
    <w:rsid w:val="0089428D"/>
    <w:rsid w:val="008D4C19"/>
    <w:rsid w:val="0090130A"/>
    <w:rsid w:val="00934A7E"/>
    <w:rsid w:val="00961D64"/>
    <w:rsid w:val="00973BAE"/>
    <w:rsid w:val="00976141"/>
    <w:rsid w:val="00987B61"/>
    <w:rsid w:val="009D75FF"/>
    <w:rsid w:val="00A15C92"/>
    <w:rsid w:val="00A31C1B"/>
    <w:rsid w:val="00A84F8D"/>
    <w:rsid w:val="00A949CB"/>
    <w:rsid w:val="00AA136F"/>
    <w:rsid w:val="00B157F7"/>
    <w:rsid w:val="00B62CE4"/>
    <w:rsid w:val="00B75AB4"/>
    <w:rsid w:val="00BE3792"/>
    <w:rsid w:val="00C43A3C"/>
    <w:rsid w:val="00CF54D3"/>
    <w:rsid w:val="00D747FD"/>
    <w:rsid w:val="00E44F83"/>
    <w:rsid w:val="00E73F01"/>
    <w:rsid w:val="00E97F98"/>
    <w:rsid w:val="00EC3C54"/>
    <w:rsid w:val="00F77834"/>
    <w:rsid w:val="00F86959"/>
    <w:rsid w:val="00FC204E"/>
    <w:rsid w:val="00FD73A1"/>
    <w:rsid w:val="00FE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6BCFF-9FC6-4DB4-A907-E97A7A70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F713E"/>
    <w:pPr>
      <w:ind w:leftChars="2500" w:left="100"/>
    </w:pPr>
  </w:style>
  <w:style w:type="character" w:customStyle="1" w:styleId="Char">
    <w:name w:val="日期 Char"/>
    <w:basedOn w:val="a0"/>
    <w:link w:val="a3"/>
    <w:uiPriority w:val="99"/>
    <w:semiHidden/>
    <w:rsid w:val="007F713E"/>
  </w:style>
  <w:style w:type="character" w:styleId="a4">
    <w:name w:val="Hyperlink"/>
    <w:basedOn w:val="a0"/>
    <w:uiPriority w:val="99"/>
    <w:unhideWhenUsed/>
    <w:rsid w:val="00EC3C54"/>
    <w:rPr>
      <w:color w:val="0563C1" w:themeColor="hyperlink"/>
      <w:u w:val="single"/>
    </w:rPr>
  </w:style>
  <w:style w:type="character" w:customStyle="1" w:styleId="UnresolvedMention">
    <w:name w:val="Unresolved Mention"/>
    <w:basedOn w:val="a0"/>
    <w:uiPriority w:val="99"/>
    <w:semiHidden/>
    <w:unhideWhenUsed/>
    <w:rsid w:val="00EC3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BBA7C-62AA-444D-88A2-586600B5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jianglin</dc:creator>
  <cp:keywords/>
  <dc:description/>
  <cp:lastModifiedBy>X250</cp:lastModifiedBy>
  <cp:revision>4</cp:revision>
  <cp:lastPrinted>2020-01-08T02:28:00Z</cp:lastPrinted>
  <dcterms:created xsi:type="dcterms:W3CDTF">2020-03-09T03:47:00Z</dcterms:created>
  <dcterms:modified xsi:type="dcterms:W3CDTF">2020-03-09T03:47:00Z</dcterms:modified>
</cp:coreProperties>
</file>